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1F0" w:rsidRDefault="000E4069">
      <w:pPr>
        <w:jc w:val="both"/>
        <w:rPr>
          <w:b/>
          <w:sz w:val="24"/>
          <w:szCs w:val="24"/>
        </w:rPr>
      </w:pPr>
      <w:bookmarkStart w:id="0" w:name="_GoBack"/>
      <w:bookmarkEnd w:id="0"/>
      <w:r>
        <w:rPr>
          <w:b/>
          <w:sz w:val="24"/>
          <w:szCs w:val="24"/>
        </w:rPr>
        <w:t>The AI Task Force Report - The first small steps towards India’s AI policy</w:t>
      </w:r>
    </w:p>
    <w:p w:rsidR="009C61F0" w:rsidRDefault="009C61F0">
      <w:pPr>
        <w:jc w:val="both"/>
        <w:rPr>
          <w:b/>
          <w:sz w:val="24"/>
          <w:szCs w:val="24"/>
        </w:rPr>
      </w:pPr>
    </w:p>
    <w:p w:rsidR="009C61F0" w:rsidRDefault="000E4069">
      <w:pPr>
        <w:jc w:val="both"/>
        <w:rPr>
          <w:b/>
          <w:sz w:val="24"/>
          <w:szCs w:val="24"/>
        </w:rPr>
      </w:pPr>
      <w:r>
        <w:rPr>
          <w:b/>
          <w:sz w:val="24"/>
          <w:szCs w:val="24"/>
        </w:rPr>
        <w:t>Shweta Mohandas and Swaraj Barooah</w:t>
      </w:r>
    </w:p>
    <w:p w:rsidR="009C61F0" w:rsidRDefault="009C61F0">
      <w:pPr>
        <w:jc w:val="both"/>
        <w:rPr>
          <w:sz w:val="24"/>
          <w:szCs w:val="24"/>
        </w:rPr>
      </w:pPr>
    </w:p>
    <w:p w:rsidR="009C61F0" w:rsidRDefault="000E4069">
      <w:pPr>
        <w:jc w:val="both"/>
        <w:rPr>
          <w:sz w:val="24"/>
          <w:szCs w:val="24"/>
        </w:rPr>
      </w:pPr>
      <w:r>
        <w:rPr>
          <w:sz w:val="24"/>
          <w:szCs w:val="24"/>
        </w:rPr>
        <w:t>Yesterday, Niti Aayog released the National Strategy for Artificial Intelligence which is a comprehensive Discussion Paper documenting India’s AI strategy.</w:t>
      </w:r>
      <w:r>
        <w:rPr>
          <w:sz w:val="24"/>
          <w:szCs w:val="24"/>
          <w:vertAlign w:val="superscript"/>
        </w:rPr>
        <w:footnoteReference w:id="1"/>
      </w:r>
      <w:r>
        <w:rPr>
          <w:sz w:val="24"/>
          <w:szCs w:val="24"/>
        </w:rPr>
        <w:t xml:space="preserve"> This paper comes three months after India’s first AI strategy Report-the Report of the AI Task Forc</w:t>
      </w:r>
      <w:r>
        <w:rPr>
          <w:sz w:val="24"/>
          <w:szCs w:val="24"/>
        </w:rPr>
        <w:t>e. The Task Force on Artificial Intelligence was established by the Ministry of Commerce and Industry to leverage AI for economic benefits, and provide policy recommendations on the deployment AI for India.</w:t>
      </w:r>
      <w:r>
        <w:rPr>
          <w:sz w:val="24"/>
          <w:szCs w:val="24"/>
          <w:vertAlign w:val="superscript"/>
        </w:rPr>
        <w:footnoteReference w:id="2"/>
      </w:r>
      <w:r>
        <w:rPr>
          <w:sz w:val="24"/>
          <w:szCs w:val="24"/>
        </w:rPr>
        <w:t xml:space="preserve"> The report, a result of the combined expertise o</w:t>
      </w:r>
      <w:r>
        <w:rPr>
          <w:sz w:val="24"/>
          <w:szCs w:val="24"/>
        </w:rPr>
        <w:t>f members from different sectors examines how AI will benefit India. The report sheds light on how the task force perceives AI, the sectors where AI can be leveraged in India, the challenges endemic to India, ethical considerations, and policy recommendati</w:t>
      </w:r>
      <w:r>
        <w:rPr>
          <w:sz w:val="24"/>
          <w:szCs w:val="24"/>
        </w:rPr>
        <w:t>ons for the government for the next 5 years. The report also recognised the significance of the implementation of the Aadhaar Act</w:t>
      </w:r>
      <w:r>
        <w:rPr>
          <w:sz w:val="24"/>
          <w:szCs w:val="24"/>
          <w:vertAlign w:val="superscript"/>
        </w:rPr>
        <w:footnoteReference w:id="3"/>
      </w:r>
      <w:r>
        <w:rPr>
          <w:sz w:val="24"/>
          <w:szCs w:val="24"/>
        </w:rPr>
        <w:t>, the privacy judgement</w:t>
      </w:r>
      <w:r>
        <w:rPr>
          <w:sz w:val="24"/>
          <w:szCs w:val="24"/>
          <w:vertAlign w:val="superscript"/>
        </w:rPr>
        <w:footnoteReference w:id="4"/>
      </w:r>
      <w:r>
        <w:rPr>
          <w:sz w:val="24"/>
          <w:szCs w:val="24"/>
        </w:rPr>
        <w:t xml:space="preserve"> and the proposed data protection laws</w:t>
      </w:r>
      <w:r>
        <w:rPr>
          <w:sz w:val="24"/>
          <w:szCs w:val="24"/>
          <w:vertAlign w:val="superscript"/>
        </w:rPr>
        <w:footnoteReference w:id="5"/>
      </w:r>
      <w:r>
        <w:rPr>
          <w:sz w:val="24"/>
          <w:szCs w:val="24"/>
        </w:rPr>
        <w:t>, on the development and use of AI for India.</w:t>
      </w:r>
      <w:r>
        <w:rPr>
          <w:sz w:val="24"/>
          <w:szCs w:val="24"/>
          <w:vertAlign w:val="superscript"/>
        </w:rPr>
        <w:footnoteReference w:id="6"/>
      </w:r>
      <w:r>
        <w:rPr>
          <w:sz w:val="24"/>
          <w:szCs w:val="24"/>
        </w:rPr>
        <w:t xml:space="preserve"> Although the rep</w:t>
      </w:r>
      <w:r>
        <w:rPr>
          <w:sz w:val="24"/>
          <w:szCs w:val="24"/>
        </w:rPr>
        <w:t>ort has tried to be an expansive examination of various aspects of AI for India, it unfortunately has not looked in depth at the current issues and debates around AI and ethics, internationally.</w:t>
      </w:r>
    </w:p>
    <w:p w:rsidR="009C61F0" w:rsidRDefault="009C61F0">
      <w:pPr>
        <w:jc w:val="both"/>
        <w:rPr>
          <w:sz w:val="24"/>
          <w:szCs w:val="24"/>
        </w:rPr>
      </w:pPr>
    </w:p>
    <w:p w:rsidR="009C61F0" w:rsidRDefault="000E4069">
      <w:pPr>
        <w:jc w:val="both"/>
        <w:rPr>
          <w:sz w:val="24"/>
          <w:szCs w:val="24"/>
        </w:rPr>
      </w:pPr>
      <w:r>
        <w:rPr>
          <w:sz w:val="24"/>
          <w:szCs w:val="24"/>
        </w:rPr>
        <w:t>The report while hailing AI as a social and economic problem</w:t>
      </w:r>
      <w:r>
        <w:rPr>
          <w:sz w:val="24"/>
          <w:szCs w:val="24"/>
        </w:rPr>
        <w:t xml:space="preserve"> solver, attempts to answer three policy questions: </w:t>
      </w:r>
    </w:p>
    <w:p w:rsidR="009C61F0" w:rsidRDefault="000E4069">
      <w:pPr>
        <w:jc w:val="both"/>
        <w:rPr>
          <w:sz w:val="24"/>
          <w:szCs w:val="24"/>
        </w:rPr>
      </w:pPr>
      <w:r>
        <w:rPr>
          <w:sz w:val="24"/>
          <w:szCs w:val="24"/>
        </w:rPr>
        <w:br/>
        <w:t xml:space="preserve">1. What are the areas where government should play a role? </w:t>
      </w:r>
      <w:r>
        <w:rPr>
          <w:sz w:val="24"/>
          <w:szCs w:val="24"/>
        </w:rPr>
        <w:br/>
        <w:t>2. How can AI improve quality of life and solve problems at scale for Indian citizens? 3. What are the sectors that can generate employment an</w:t>
      </w:r>
      <w:r>
        <w:rPr>
          <w:sz w:val="24"/>
          <w:szCs w:val="24"/>
        </w:rPr>
        <w:t xml:space="preserve">d growth by the use of AI technology? </w:t>
      </w:r>
    </w:p>
    <w:p w:rsidR="009C61F0" w:rsidRDefault="009C61F0">
      <w:pPr>
        <w:jc w:val="both"/>
        <w:rPr>
          <w:sz w:val="24"/>
          <w:szCs w:val="24"/>
        </w:rPr>
      </w:pPr>
    </w:p>
    <w:p w:rsidR="009C61F0" w:rsidRDefault="000E4069">
      <w:pPr>
        <w:jc w:val="both"/>
        <w:rPr>
          <w:sz w:val="24"/>
          <w:szCs w:val="24"/>
        </w:rPr>
      </w:pPr>
      <w:r>
        <w:rPr>
          <w:sz w:val="24"/>
          <w:szCs w:val="24"/>
        </w:rPr>
        <w:t xml:space="preserve">In order to navigate these questions the report looks at ten sectors that it refers to as ‘domains of relevance to India’, where the use of AI is identified, followed by the  major challenges, and solutions for each </w:t>
      </w:r>
      <w:r>
        <w:rPr>
          <w:sz w:val="24"/>
          <w:szCs w:val="24"/>
        </w:rPr>
        <w:t xml:space="preserve">of these sectors. These sectors include : Manufacturing, FinTech, Agriculture, Healthcare, Technology for the Differently-abled, National Security, Environment, Public Utility Services, Retail and Customer </w:t>
      </w:r>
      <w:r>
        <w:rPr>
          <w:sz w:val="24"/>
          <w:szCs w:val="24"/>
        </w:rPr>
        <w:lastRenderedPageBreak/>
        <w:t>Relationship, and Education.</w:t>
      </w:r>
      <w:r>
        <w:rPr>
          <w:sz w:val="24"/>
          <w:szCs w:val="24"/>
          <w:vertAlign w:val="superscript"/>
        </w:rPr>
        <w:footnoteReference w:id="7"/>
      </w:r>
      <w:r>
        <w:rPr>
          <w:sz w:val="24"/>
          <w:szCs w:val="24"/>
        </w:rPr>
        <w:t xml:space="preserve"> This blog will not a</w:t>
      </w:r>
      <w:r>
        <w:rPr>
          <w:sz w:val="24"/>
          <w:szCs w:val="24"/>
        </w:rPr>
        <w:t>ttempt to summarise the report but instead will look at how the report answers these three policy questions. The blog will also attempt to highlight why the ethical questions surrounding AI should have gained more emphasis in the report. our comments on th</w:t>
      </w:r>
      <w:r>
        <w:rPr>
          <w:sz w:val="24"/>
          <w:szCs w:val="24"/>
        </w:rPr>
        <w:t>e Discussion Paper published by the Niti Aayog will be coming out soon.</w:t>
      </w:r>
      <w:r>
        <w:rPr>
          <w:sz w:val="24"/>
          <w:szCs w:val="24"/>
          <w:vertAlign w:val="superscript"/>
        </w:rPr>
        <w:footnoteReference w:id="8"/>
      </w:r>
    </w:p>
    <w:p w:rsidR="009C61F0" w:rsidRDefault="009C61F0">
      <w:pPr>
        <w:jc w:val="both"/>
        <w:rPr>
          <w:sz w:val="24"/>
          <w:szCs w:val="24"/>
        </w:rPr>
      </w:pPr>
    </w:p>
    <w:p w:rsidR="009C61F0" w:rsidRDefault="000E4069">
      <w:pPr>
        <w:numPr>
          <w:ilvl w:val="0"/>
          <w:numId w:val="1"/>
        </w:numPr>
        <w:contextualSpacing/>
        <w:jc w:val="both"/>
        <w:rPr>
          <w:b/>
          <w:sz w:val="24"/>
          <w:szCs w:val="24"/>
        </w:rPr>
      </w:pPr>
      <w:r>
        <w:rPr>
          <w:b/>
          <w:sz w:val="24"/>
          <w:szCs w:val="24"/>
        </w:rPr>
        <w:t xml:space="preserve">What are the areas where government should play a role? </w:t>
      </w:r>
    </w:p>
    <w:p w:rsidR="009C61F0" w:rsidRDefault="009C61F0">
      <w:pPr>
        <w:jc w:val="both"/>
        <w:rPr>
          <w:sz w:val="24"/>
          <w:szCs w:val="24"/>
        </w:rPr>
      </w:pPr>
    </w:p>
    <w:p w:rsidR="009C61F0" w:rsidRDefault="000E4069">
      <w:pPr>
        <w:jc w:val="both"/>
        <w:rPr>
          <w:sz w:val="24"/>
          <w:szCs w:val="24"/>
        </w:rPr>
      </w:pPr>
      <w:r>
        <w:rPr>
          <w:sz w:val="24"/>
          <w:szCs w:val="24"/>
        </w:rPr>
        <w:t xml:space="preserve">The Report approaches this question in three ways: firstly it states the areas where AI can be used by the government, then </w:t>
      </w:r>
      <w:r>
        <w:rPr>
          <w:sz w:val="24"/>
          <w:szCs w:val="24"/>
        </w:rPr>
        <w:t>it looks at the impediments to its use in both private and public sectors, and finally it looks at policies that can enable the use of AI in the 10 identified sectors. The most significant suggestion made in the report is for the establishment of the Natio</w:t>
      </w:r>
      <w:r>
        <w:rPr>
          <w:sz w:val="24"/>
          <w:szCs w:val="24"/>
        </w:rPr>
        <w:t>nal Artificial Intelligence Mission (N-AIM) - a centralised nodal agency for coordinating and facilitating research, collaboration and providing economic impetuous to AI startups.</w:t>
      </w:r>
      <w:r>
        <w:rPr>
          <w:sz w:val="24"/>
          <w:szCs w:val="24"/>
          <w:vertAlign w:val="superscript"/>
        </w:rPr>
        <w:footnoteReference w:id="9"/>
      </w:r>
      <w:r>
        <w:rPr>
          <w:sz w:val="24"/>
          <w:szCs w:val="24"/>
        </w:rPr>
        <w:t xml:space="preserve"> The fund with a budget allocation of Rs 1,200 crore over five years aims, a</w:t>
      </w:r>
      <w:r>
        <w:rPr>
          <w:sz w:val="24"/>
          <w:szCs w:val="24"/>
        </w:rPr>
        <w:t>mong other things, to look at various ways to encourage AI research and deployment.</w:t>
      </w:r>
      <w:r>
        <w:rPr>
          <w:sz w:val="24"/>
          <w:szCs w:val="24"/>
          <w:vertAlign w:val="superscript"/>
        </w:rPr>
        <w:footnoteReference w:id="10"/>
      </w:r>
      <w:r>
        <w:rPr>
          <w:sz w:val="24"/>
          <w:szCs w:val="24"/>
        </w:rPr>
        <w:t xml:space="preserve"> Some of the suggestions included targeting and prototyping AI systems, and setting up of a generic AI test bed. These suggestions seems to draw inspiration from other coun</w:t>
      </w:r>
      <w:r>
        <w:rPr>
          <w:sz w:val="24"/>
          <w:szCs w:val="24"/>
        </w:rPr>
        <w:t>tries such as US Darpa Challenge</w:t>
      </w:r>
      <w:r>
        <w:rPr>
          <w:sz w:val="24"/>
          <w:szCs w:val="24"/>
          <w:vertAlign w:val="superscript"/>
        </w:rPr>
        <w:footnoteReference w:id="11"/>
      </w:r>
      <w:r>
        <w:rPr>
          <w:sz w:val="24"/>
          <w:szCs w:val="24"/>
        </w:rPr>
        <w:t xml:space="preserve"> and Japan’s sandbox for self driving trucks.</w:t>
      </w:r>
      <w:r>
        <w:rPr>
          <w:sz w:val="24"/>
          <w:szCs w:val="24"/>
          <w:vertAlign w:val="superscript"/>
        </w:rPr>
        <w:footnoteReference w:id="12"/>
      </w:r>
      <w:r>
        <w:rPr>
          <w:sz w:val="24"/>
          <w:szCs w:val="24"/>
        </w:rPr>
        <w:t xml:space="preserve"> The establishment of N-AIM is a welcome step to encourage both AI research and development on a national scale. The availability of public funds will encourage more AI research</w:t>
      </w:r>
      <w:r>
        <w:rPr>
          <w:sz w:val="24"/>
          <w:szCs w:val="24"/>
        </w:rPr>
        <w:t xml:space="preserve"> and development</w:t>
      </w:r>
      <w:r>
        <w:rPr>
          <w:sz w:val="24"/>
          <w:szCs w:val="24"/>
          <w:vertAlign w:val="superscript"/>
        </w:rPr>
        <w:footnoteReference w:id="13"/>
      </w:r>
      <w:r>
        <w:rPr>
          <w:sz w:val="24"/>
          <w:szCs w:val="24"/>
        </w:rPr>
        <w:t>, Additionally the government engagement in AI projects has thus far been fragmented</w:t>
      </w:r>
      <w:r>
        <w:rPr>
          <w:sz w:val="24"/>
          <w:szCs w:val="24"/>
          <w:vertAlign w:val="superscript"/>
        </w:rPr>
        <w:footnoteReference w:id="14"/>
      </w:r>
      <w:r>
        <w:rPr>
          <w:sz w:val="24"/>
          <w:szCs w:val="24"/>
        </w:rPr>
        <w:t xml:space="preserve"> and a centralised body will presumably bring about a better planned distribution of projects. </w:t>
      </w:r>
    </w:p>
    <w:p w:rsidR="009C61F0" w:rsidRDefault="009C61F0">
      <w:pPr>
        <w:jc w:val="both"/>
        <w:rPr>
          <w:sz w:val="24"/>
          <w:szCs w:val="24"/>
        </w:rPr>
      </w:pPr>
    </w:p>
    <w:p w:rsidR="009C61F0" w:rsidRDefault="000E4069">
      <w:pPr>
        <w:jc w:val="both"/>
        <w:rPr>
          <w:sz w:val="24"/>
          <w:szCs w:val="24"/>
        </w:rPr>
      </w:pPr>
      <w:r>
        <w:rPr>
          <w:sz w:val="24"/>
          <w:szCs w:val="24"/>
        </w:rPr>
        <w:t>Although the report lists out the various government depa</w:t>
      </w:r>
      <w:r>
        <w:rPr>
          <w:sz w:val="24"/>
          <w:szCs w:val="24"/>
        </w:rPr>
        <w:t>rtments that are responsible for each of the ten sectors, there seems to be some lack of clarity in terms of which departments will work on AI policies for each sector. For example the draft national Digital Communications Policy seeks to empower the Depar</w:t>
      </w:r>
      <w:r>
        <w:rPr>
          <w:sz w:val="24"/>
          <w:szCs w:val="24"/>
        </w:rPr>
        <w:t xml:space="preserve">tment of </w:t>
      </w:r>
      <w:r>
        <w:rPr>
          <w:sz w:val="24"/>
          <w:szCs w:val="24"/>
        </w:rPr>
        <w:lastRenderedPageBreak/>
        <w:t>Telecommunication will provide a roadmap for AI and robotics.</w:t>
      </w:r>
      <w:r>
        <w:rPr>
          <w:sz w:val="24"/>
          <w:szCs w:val="24"/>
          <w:vertAlign w:val="superscript"/>
        </w:rPr>
        <w:footnoteReference w:id="15"/>
      </w:r>
      <w:r>
        <w:rPr>
          <w:sz w:val="24"/>
          <w:szCs w:val="24"/>
        </w:rPr>
        <w:t xml:space="preserve"> Similarly The Department of Defence Production has also constituted a task force to study the use of AI to accelerate military technology and economic growth.</w:t>
      </w:r>
      <w:r>
        <w:rPr>
          <w:sz w:val="24"/>
          <w:szCs w:val="24"/>
          <w:vertAlign w:val="superscript"/>
        </w:rPr>
        <w:footnoteReference w:id="16"/>
      </w:r>
      <w:r>
        <w:rPr>
          <w:sz w:val="24"/>
          <w:szCs w:val="24"/>
        </w:rPr>
        <w:t xml:space="preserve"> Hence before the N-AIM f</w:t>
      </w:r>
      <w:r>
        <w:rPr>
          <w:sz w:val="24"/>
          <w:szCs w:val="24"/>
        </w:rPr>
        <w:t>unds are being allocated, the government should look at building a cohesive AI government body, or clearly delineating the role of each ministry, in order to reduce confusion and redundancy.</w:t>
      </w:r>
    </w:p>
    <w:p w:rsidR="009C61F0" w:rsidRDefault="009C61F0">
      <w:pPr>
        <w:jc w:val="both"/>
        <w:rPr>
          <w:sz w:val="24"/>
          <w:szCs w:val="24"/>
        </w:rPr>
      </w:pPr>
    </w:p>
    <w:p w:rsidR="009C61F0" w:rsidRDefault="000E4069">
      <w:pPr>
        <w:jc w:val="both"/>
        <w:rPr>
          <w:sz w:val="24"/>
          <w:szCs w:val="24"/>
        </w:rPr>
      </w:pPr>
      <w:r>
        <w:rPr>
          <w:sz w:val="24"/>
          <w:szCs w:val="24"/>
        </w:rPr>
        <w:t>The problems identified as endemic to India were infrastructural</w:t>
      </w:r>
      <w:r>
        <w:rPr>
          <w:sz w:val="24"/>
          <w:szCs w:val="24"/>
        </w:rPr>
        <w:t xml:space="preserve"> barriers, managing scale and innovation, and the collection, validation and distribution of data. The report also lists out the grand challenges where government intervention is required. The task force while identifying manufacturing, agriculture, health</w:t>
      </w:r>
      <w:r>
        <w:rPr>
          <w:sz w:val="24"/>
          <w:szCs w:val="24"/>
        </w:rPr>
        <w:t>care and public utility to be places where the government needed to intervene, failed to look at national security, a sector where the government has almost unyielding power. While the report identifies data as a problem, it also points to the Aadhaar ecos</w:t>
      </w:r>
      <w:r>
        <w:rPr>
          <w:sz w:val="24"/>
          <w:szCs w:val="24"/>
        </w:rPr>
        <w:t>ystem as an enabler. It states that Aadhaar will help in the proliferation of AI in three ways: one as a creator of jobs (around the collection and digitization of data), two as a collector of reliable data, and three as a repository of Indian data. Howeve</w:t>
      </w:r>
      <w:r>
        <w:rPr>
          <w:sz w:val="24"/>
          <w:szCs w:val="24"/>
        </w:rPr>
        <w:t>r, since the very constitutionality of Aadhaar is yet to be determined by the Supreme Court,</w:t>
      </w:r>
      <w:r>
        <w:rPr>
          <w:sz w:val="24"/>
          <w:szCs w:val="24"/>
          <w:vertAlign w:val="superscript"/>
        </w:rPr>
        <w:footnoteReference w:id="17"/>
      </w:r>
      <w:r>
        <w:rPr>
          <w:sz w:val="24"/>
          <w:szCs w:val="24"/>
        </w:rPr>
        <w:t>the task force should have used caution is identifying Aadhaar as a definitive solution. Additionally, the mention of the use of Aadhaar should have either explici</w:t>
      </w:r>
      <w:r>
        <w:rPr>
          <w:sz w:val="24"/>
          <w:szCs w:val="24"/>
        </w:rPr>
        <w:t>tly described why the various Aadhaar related concerns</w:t>
      </w:r>
      <w:r>
        <w:rPr>
          <w:sz w:val="24"/>
          <w:szCs w:val="24"/>
          <w:vertAlign w:val="superscript"/>
        </w:rPr>
        <w:footnoteReference w:id="18"/>
      </w:r>
      <w:r>
        <w:rPr>
          <w:sz w:val="24"/>
          <w:szCs w:val="24"/>
        </w:rPr>
        <w:t xml:space="preserve"> were not of concern, or why the concerns may not be valid in this context.</w:t>
      </w:r>
    </w:p>
    <w:p w:rsidR="009C61F0" w:rsidRDefault="009C61F0">
      <w:pPr>
        <w:jc w:val="both"/>
        <w:rPr>
          <w:sz w:val="24"/>
          <w:szCs w:val="24"/>
        </w:rPr>
      </w:pPr>
    </w:p>
    <w:p w:rsidR="009C61F0" w:rsidRDefault="000E4069">
      <w:pPr>
        <w:jc w:val="both"/>
        <w:rPr>
          <w:sz w:val="24"/>
          <w:szCs w:val="24"/>
        </w:rPr>
      </w:pPr>
      <w:r>
        <w:rPr>
          <w:sz w:val="24"/>
          <w:szCs w:val="24"/>
        </w:rPr>
        <w:t>Another relevant concern that the report underlines is India’s scarce participation as researchers, AI developers and govern</w:t>
      </w:r>
      <w:r>
        <w:rPr>
          <w:sz w:val="24"/>
          <w:szCs w:val="24"/>
        </w:rPr>
        <w:t>ment entities, in global discussions around AI. The report stated that although efforts were being made by Indian universities to increase their presence in international AI conferences, they were lagging behind other nations. On the subject of  participat</w:t>
      </w:r>
      <w:r>
        <w:rPr>
          <w:sz w:val="24"/>
          <w:szCs w:val="24"/>
        </w:rPr>
        <w:t>ion by the government the report recommends regular presence in International  AI policy forums.</w:t>
      </w:r>
    </w:p>
    <w:p w:rsidR="009C61F0" w:rsidRDefault="009C61F0">
      <w:pPr>
        <w:jc w:val="both"/>
        <w:rPr>
          <w:sz w:val="24"/>
          <w:szCs w:val="24"/>
        </w:rPr>
      </w:pPr>
    </w:p>
    <w:p w:rsidR="009C61F0" w:rsidRDefault="000E4069">
      <w:pPr>
        <w:jc w:val="both"/>
        <w:rPr>
          <w:sz w:val="24"/>
          <w:szCs w:val="24"/>
        </w:rPr>
      </w:pPr>
      <w:r>
        <w:rPr>
          <w:sz w:val="24"/>
          <w:szCs w:val="24"/>
        </w:rPr>
        <w:t>Hence emphasising  on the need for India’s active participation in global conversations around AI and international rulemaking.</w:t>
      </w:r>
    </w:p>
    <w:p w:rsidR="009C61F0" w:rsidRDefault="009C61F0">
      <w:pPr>
        <w:jc w:val="both"/>
        <w:rPr>
          <w:sz w:val="24"/>
          <w:szCs w:val="24"/>
        </w:rPr>
      </w:pPr>
    </w:p>
    <w:p w:rsidR="009C61F0" w:rsidRDefault="000E4069">
      <w:pPr>
        <w:jc w:val="both"/>
        <w:rPr>
          <w:b/>
          <w:sz w:val="24"/>
          <w:szCs w:val="24"/>
        </w:rPr>
      </w:pPr>
      <w:r>
        <w:rPr>
          <w:b/>
          <w:sz w:val="24"/>
          <w:szCs w:val="24"/>
        </w:rPr>
        <w:t>2. How can AI improve quality</w:t>
      </w:r>
      <w:r>
        <w:rPr>
          <w:b/>
          <w:sz w:val="24"/>
          <w:szCs w:val="24"/>
        </w:rPr>
        <w:t xml:space="preserve"> of life and solve problems at scale for Indian citizens?</w:t>
      </w:r>
    </w:p>
    <w:p w:rsidR="009C61F0" w:rsidRDefault="009C61F0">
      <w:pPr>
        <w:jc w:val="both"/>
        <w:rPr>
          <w:b/>
          <w:sz w:val="24"/>
          <w:szCs w:val="24"/>
        </w:rPr>
      </w:pPr>
    </w:p>
    <w:p w:rsidR="009C61F0" w:rsidRDefault="000E4069">
      <w:pPr>
        <w:jc w:val="both"/>
        <w:rPr>
          <w:sz w:val="24"/>
          <w:szCs w:val="24"/>
        </w:rPr>
      </w:pPr>
      <w:r>
        <w:rPr>
          <w:sz w:val="24"/>
          <w:szCs w:val="24"/>
        </w:rPr>
        <w:t xml:space="preserve">Hailing AI as a “problem solver”, the report reflects the task force’s optimistic view of how AI will improve India’s socio economic situation. Strangely though, while the </w:t>
      </w:r>
      <w:r>
        <w:rPr>
          <w:sz w:val="24"/>
          <w:szCs w:val="24"/>
        </w:rPr>
        <w:lastRenderedPageBreak/>
        <w:t>report looks at various w</w:t>
      </w:r>
      <w:r>
        <w:rPr>
          <w:sz w:val="24"/>
          <w:szCs w:val="24"/>
        </w:rPr>
        <w:t xml:space="preserve">ays in which AI is being used internationally, it did not provide examples of how AI is being used in India currently. A useful starting point for answering this question would have been to show how AI is already improving (or otherwise affecting) certain </w:t>
      </w:r>
      <w:r>
        <w:rPr>
          <w:sz w:val="24"/>
          <w:szCs w:val="24"/>
        </w:rPr>
        <w:t>sectors in the country. Another bit of information the report could have showcased is a list of ongoing or proposed national initiatives that are using AI. The report also does not look at the potential problems that AI adoption could bring. For example wh</w:t>
      </w:r>
      <w:r>
        <w:rPr>
          <w:sz w:val="24"/>
          <w:szCs w:val="24"/>
        </w:rPr>
        <w:t>ile looking at the use of AI internationally, the report could have looked at the various lessons that can be learnt from the mistakes made in other countries where AI has been deployed without sufficient safeguards. For example, there have been studies th</w:t>
      </w:r>
      <w:r>
        <w:rPr>
          <w:sz w:val="24"/>
          <w:szCs w:val="24"/>
        </w:rPr>
        <w:t>at show how biases (at the data level as well as the algorithmic level) prevent people from getting financial assistance when run through an AI loan operator,</w:t>
      </w:r>
      <w:r>
        <w:rPr>
          <w:sz w:val="24"/>
          <w:szCs w:val="24"/>
          <w:vertAlign w:val="superscript"/>
        </w:rPr>
        <w:footnoteReference w:id="19"/>
      </w:r>
      <w:r>
        <w:rPr>
          <w:sz w:val="24"/>
          <w:szCs w:val="24"/>
        </w:rPr>
        <w:t>or of how collecting data for AI could mean increased public surveillance.</w:t>
      </w:r>
      <w:r>
        <w:rPr>
          <w:sz w:val="24"/>
          <w:szCs w:val="24"/>
          <w:vertAlign w:val="superscript"/>
        </w:rPr>
        <w:footnoteReference w:id="20"/>
      </w:r>
      <w:r>
        <w:rPr>
          <w:sz w:val="24"/>
          <w:szCs w:val="24"/>
        </w:rPr>
        <w:t xml:space="preserve"> When discussing the u</w:t>
      </w:r>
      <w:r>
        <w:rPr>
          <w:sz w:val="24"/>
          <w:szCs w:val="24"/>
        </w:rPr>
        <w:t>se of AI in any sector, there are three situations that may lead to severe problems,that need to be safeguarded from: firstly when explainability and transparency of AI is not a guarantee,</w:t>
      </w:r>
      <w:r>
        <w:rPr>
          <w:sz w:val="24"/>
          <w:szCs w:val="24"/>
          <w:vertAlign w:val="superscript"/>
        </w:rPr>
        <w:footnoteReference w:id="21"/>
      </w:r>
      <w:r>
        <w:rPr>
          <w:sz w:val="24"/>
          <w:szCs w:val="24"/>
        </w:rPr>
        <w:t xml:space="preserve"> secondly when the use of historical data in AI brings about biases</w:t>
      </w:r>
      <w:r>
        <w:rPr>
          <w:sz w:val="24"/>
          <w:szCs w:val="24"/>
        </w:rPr>
        <w:t xml:space="preserve"> and leads to discrimination, and thirdly whenfor the use of data,</w:t>
      </w:r>
      <w:r>
        <w:rPr>
          <w:sz w:val="24"/>
          <w:szCs w:val="24"/>
          <w:vertAlign w:val="superscript"/>
        </w:rPr>
        <w:footnoteReference w:id="22"/>
      </w:r>
      <w:r>
        <w:rPr>
          <w:sz w:val="24"/>
          <w:szCs w:val="24"/>
        </w:rPr>
        <w:t xml:space="preserve"> there aren’t  sound guiding principles of how data is collected, stored and generated</w:t>
      </w:r>
      <w:r>
        <w:rPr>
          <w:sz w:val="24"/>
          <w:szCs w:val="24"/>
          <w:vertAlign w:val="superscript"/>
        </w:rPr>
        <w:footnoteReference w:id="23"/>
      </w:r>
      <w:r>
        <w:rPr>
          <w:sz w:val="24"/>
          <w:szCs w:val="24"/>
        </w:rPr>
        <w:t xml:space="preserve"> </w:t>
      </w:r>
    </w:p>
    <w:p w:rsidR="009C61F0" w:rsidRDefault="009C61F0">
      <w:pPr>
        <w:jc w:val="both"/>
        <w:rPr>
          <w:sz w:val="24"/>
          <w:szCs w:val="24"/>
        </w:rPr>
      </w:pPr>
    </w:p>
    <w:p w:rsidR="009C61F0" w:rsidRDefault="000E4069">
      <w:pPr>
        <w:jc w:val="both"/>
        <w:rPr>
          <w:sz w:val="24"/>
          <w:szCs w:val="24"/>
        </w:rPr>
      </w:pPr>
      <w:r>
        <w:rPr>
          <w:sz w:val="24"/>
          <w:szCs w:val="24"/>
        </w:rPr>
        <w:t>The policy recommendations for India begin on a realistic note stating that the successful adoption</w:t>
      </w:r>
      <w:r>
        <w:rPr>
          <w:sz w:val="24"/>
          <w:szCs w:val="24"/>
        </w:rPr>
        <w:t xml:space="preserve"> of AI in India would depend on three factors: people, process and technology, however it does not explain these three factors. While this section states some of the potential uses of AI such as in credit risk assessment and cancer screening (which is alre</w:t>
      </w:r>
      <w:r>
        <w:rPr>
          <w:sz w:val="24"/>
          <w:szCs w:val="24"/>
        </w:rPr>
        <w:t>ady in use in India), there are also suggestions which currently seem too far-fetched for a 5 year plan. These include the introduction of autonomous vehicles to decongest cities, and use of robotic helpers for the differently abled. It seems highly unlike</w:t>
      </w:r>
      <w:r>
        <w:rPr>
          <w:sz w:val="24"/>
          <w:szCs w:val="24"/>
        </w:rPr>
        <w:t>ly that such technologies will be commercially viable in India in the next few years, and it may be more useful for the government to focus on changes that are more plausible, as well as suited to Indian socio-economic realities.</w:t>
      </w:r>
    </w:p>
    <w:p w:rsidR="009C61F0" w:rsidRDefault="009C61F0">
      <w:pPr>
        <w:jc w:val="both"/>
        <w:rPr>
          <w:sz w:val="24"/>
          <w:szCs w:val="24"/>
        </w:rPr>
      </w:pPr>
    </w:p>
    <w:p w:rsidR="009C61F0" w:rsidRDefault="000E4069">
      <w:pPr>
        <w:jc w:val="both"/>
        <w:rPr>
          <w:b/>
          <w:sz w:val="24"/>
          <w:szCs w:val="24"/>
        </w:rPr>
      </w:pPr>
      <w:r>
        <w:rPr>
          <w:b/>
          <w:sz w:val="24"/>
          <w:szCs w:val="24"/>
        </w:rPr>
        <w:t xml:space="preserve">3. </w:t>
      </w:r>
      <w:r>
        <w:rPr>
          <w:b/>
          <w:sz w:val="24"/>
          <w:szCs w:val="24"/>
        </w:rPr>
        <w:t>What are the sectors that can generate employment and growth by the use of AI technology.</w:t>
      </w:r>
    </w:p>
    <w:p w:rsidR="009C61F0" w:rsidRDefault="009C61F0">
      <w:pPr>
        <w:jc w:val="both"/>
        <w:rPr>
          <w:sz w:val="24"/>
          <w:szCs w:val="24"/>
        </w:rPr>
      </w:pPr>
    </w:p>
    <w:p w:rsidR="009C61F0" w:rsidRDefault="000E4069">
      <w:pPr>
        <w:jc w:val="both"/>
        <w:rPr>
          <w:sz w:val="24"/>
          <w:szCs w:val="24"/>
        </w:rPr>
      </w:pPr>
      <w:r>
        <w:rPr>
          <w:sz w:val="24"/>
          <w:szCs w:val="24"/>
        </w:rPr>
        <w:t>As mentioned above, the report has identified ten sectors where the use of AI can help in economic growth. While these ten sectors are part of the 16 domains of focu</w:t>
      </w:r>
      <w:r>
        <w:rPr>
          <w:sz w:val="24"/>
          <w:szCs w:val="24"/>
        </w:rPr>
        <w:t>s listed in the AITF’s web page,</w:t>
      </w:r>
      <w:r>
        <w:rPr>
          <w:sz w:val="24"/>
          <w:szCs w:val="24"/>
          <w:vertAlign w:val="superscript"/>
        </w:rPr>
        <w:footnoteReference w:id="24"/>
      </w:r>
      <w:r>
        <w:rPr>
          <w:sz w:val="24"/>
          <w:szCs w:val="24"/>
        </w:rPr>
        <w:t xml:space="preserve"> it would have been useful to know the basis on which these sectors were identified. This lack of clarity is also seen in the topic of </w:t>
      </w:r>
      <w:r>
        <w:rPr>
          <w:sz w:val="24"/>
          <w:szCs w:val="24"/>
        </w:rPr>
        <w:lastRenderedPageBreak/>
        <w:t xml:space="preserve">growth, where the report states that AI will create more jobs than it takes, due to the </w:t>
      </w:r>
      <w:r>
        <w:rPr>
          <w:sz w:val="24"/>
          <w:szCs w:val="24"/>
        </w:rPr>
        <w:t>increased number of companies and avenues created by AI technologies, while giving examples across various sectors s where human jobs will be replaced by AI, such as robo-helpers, driverless cars, collaborative industrial robots, etc. It would have been us</w:t>
      </w:r>
      <w:r>
        <w:rPr>
          <w:sz w:val="24"/>
          <w:szCs w:val="24"/>
        </w:rPr>
        <w:t xml:space="preserve">eful to get clarity on whether these are oversights by the task force, or whether these are distinct points that have been condensed together. </w:t>
      </w:r>
    </w:p>
    <w:p w:rsidR="009C61F0" w:rsidRDefault="009C61F0">
      <w:pPr>
        <w:jc w:val="both"/>
        <w:rPr>
          <w:sz w:val="24"/>
          <w:szCs w:val="24"/>
        </w:rPr>
      </w:pPr>
    </w:p>
    <w:p w:rsidR="009C61F0" w:rsidRDefault="000E4069">
      <w:pPr>
        <w:jc w:val="both"/>
        <w:rPr>
          <w:sz w:val="24"/>
          <w:szCs w:val="24"/>
        </w:rPr>
      </w:pPr>
      <w:r>
        <w:rPr>
          <w:sz w:val="24"/>
          <w:szCs w:val="24"/>
        </w:rPr>
        <w:t>The task force emphasised the need for a change in the education curriculum as well as the need to reskill the labour force in order to create a workforce that could work with AI. While it’s true that AI technologies will open up jobs for skilled labour, i</w:t>
      </w:r>
      <w:r>
        <w:rPr>
          <w:sz w:val="24"/>
          <w:szCs w:val="24"/>
        </w:rPr>
        <w:t xml:space="preserve">t is very unlikely that those in India’s labour intensive sectors that AI will affect the most, will be the ones who will be in a position to be reskilled to the extent necessary to work with AI. This level of reskilling would be a massive effort, and the </w:t>
      </w:r>
      <w:r>
        <w:rPr>
          <w:sz w:val="24"/>
          <w:szCs w:val="24"/>
        </w:rPr>
        <w:t>lack of details on this point points to this being an oversight. . The report also clarifies that the statements of reskilling were based on research in the IT sector and a similar research was required on automation. The task force should have looked at t</w:t>
      </w:r>
      <w:r>
        <w:rPr>
          <w:sz w:val="24"/>
          <w:szCs w:val="24"/>
        </w:rPr>
        <w:t>he labour intensive sectors before addressing the question of how AI will affect labour in India, keeping in mind that India has a large number of unskilled workers, and automation is more imminent threat to jobs than AI.</w:t>
      </w:r>
    </w:p>
    <w:p w:rsidR="009C61F0" w:rsidRDefault="009C61F0">
      <w:pPr>
        <w:jc w:val="both"/>
        <w:rPr>
          <w:sz w:val="24"/>
          <w:szCs w:val="24"/>
        </w:rPr>
      </w:pPr>
    </w:p>
    <w:p w:rsidR="009C61F0" w:rsidRDefault="000E4069">
      <w:pPr>
        <w:jc w:val="both"/>
        <w:rPr>
          <w:sz w:val="24"/>
          <w:szCs w:val="24"/>
        </w:rPr>
      </w:pPr>
      <w:r>
        <w:rPr>
          <w:sz w:val="24"/>
          <w:szCs w:val="24"/>
        </w:rPr>
        <w:t>The report states that the Indian</w:t>
      </w:r>
      <w:r>
        <w:rPr>
          <w:sz w:val="24"/>
          <w:szCs w:val="24"/>
        </w:rPr>
        <w:t xml:space="preserve"> startups working in the field of AI must be encouraged, and industry collaborations and funding must be taken up as a policy measure. However by stating that India needs to match up to the patenting trends of other countries such as China, and US it fails</w:t>
      </w:r>
      <w:r>
        <w:rPr>
          <w:sz w:val="24"/>
          <w:szCs w:val="24"/>
        </w:rPr>
        <w:t xml:space="preserve"> to understand that the finer aspects of Indian patent law and the history behind India’s stance on patenting, including that Indian patent law provides for an exception to algorithms from being patented.. Indian patent law, by providing a higher threshold</w:t>
      </w:r>
      <w:r>
        <w:rPr>
          <w:sz w:val="24"/>
          <w:szCs w:val="24"/>
        </w:rPr>
        <w:t xml:space="preserve"> for patenting computer related inventions (CRIs),ensures that only truly innovative patents are granted.</w:t>
      </w:r>
      <w:r>
        <w:rPr>
          <w:sz w:val="24"/>
          <w:szCs w:val="24"/>
          <w:vertAlign w:val="superscript"/>
        </w:rPr>
        <w:footnoteReference w:id="25"/>
      </w:r>
      <w:r>
        <w:rPr>
          <w:sz w:val="24"/>
          <w:szCs w:val="24"/>
        </w:rPr>
        <w:t xml:space="preserve"> Given the controversies over CRIs that have dotted the Indian patent landscape</w:t>
      </w:r>
      <w:r>
        <w:rPr>
          <w:sz w:val="24"/>
          <w:szCs w:val="24"/>
          <w:vertAlign w:val="superscript"/>
        </w:rPr>
        <w:footnoteReference w:id="26"/>
      </w:r>
      <w:r>
        <w:rPr>
          <w:sz w:val="24"/>
          <w:szCs w:val="24"/>
        </w:rPr>
        <w:t>, the task force would have done well to provide more clarity on the ‘</w:t>
      </w:r>
      <w:r>
        <w:rPr>
          <w:sz w:val="24"/>
          <w:szCs w:val="24"/>
        </w:rPr>
        <w:t xml:space="preserve">how’ and ‘why of patenting in this sector. </w:t>
      </w:r>
    </w:p>
    <w:p w:rsidR="009C61F0" w:rsidRDefault="009C61F0">
      <w:pPr>
        <w:jc w:val="both"/>
        <w:rPr>
          <w:sz w:val="24"/>
          <w:szCs w:val="24"/>
        </w:rPr>
      </w:pPr>
    </w:p>
    <w:p w:rsidR="009C61F0" w:rsidRDefault="000E4069">
      <w:pPr>
        <w:jc w:val="both"/>
        <w:rPr>
          <w:b/>
          <w:sz w:val="24"/>
          <w:szCs w:val="24"/>
        </w:rPr>
      </w:pPr>
      <w:r>
        <w:rPr>
          <w:b/>
          <w:sz w:val="24"/>
          <w:szCs w:val="24"/>
        </w:rPr>
        <w:t>4. What are the ethical concerns for the use of AI in India?</w:t>
      </w:r>
    </w:p>
    <w:p w:rsidR="009C61F0" w:rsidRDefault="009C61F0">
      <w:pPr>
        <w:jc w:val="both"/>
        <w:rPr>
          <w:b/>
          <w:sz w:val="24"/>
          <w:szCs w:val="24"/>
        </w:rPr>
      </w:pPr>
    </w:p>
    <w:p w:rsidR="009C61F0" w:rsidRDefault="000E4069">
      <w:pPr>
        <w:jc w:val="both"/>
        <w:rPr>
          <w:sz w:val="24"/>
          <w:szCs w:val="24"/>
        </w:rPr>
      </w:pPr>
      <w:r>
        <w:rPr>
          <w:sz w:val="24"/>
          <w:szCs w:val="24"/>
        </w:rPr>
        <w:t>In terms of instilling an ethical AI framework, the task force suggests measures such as making AI explainable, transparent, and auditable for biases</w:t>
      </w:r>
      <w:r>
        <w:rPr>
          <w:sz w:val="24"/>
          <w:szCs w:val="24"/>
        </w:rPr>
        <w:t xml:space="preserve">. The report addresses the fact that currently with the increase in human and AI interaction there was a need to have new standards set for the deployment of AI as well as industrial standards for robots. However the report does not go into details of how </w:t>
      </w:r>
      <w:r>
        <w:rPr>
          <w:sz w:val="24"/>
          <w:szCs w:val="24"/>
        </w:rPr>
        <w:t xml:space="preserve">AI could cause further biases based on various identifiers such as gender and caste, as well </w:t>
      </w:r>
      <w:r>
        <w:rPr>
          <w:sz w:val="24"/>
          <w:szCs w:val="24"/>
        </w:rPr>
        <w:lastRenderedPageBreak/>
        <w:t>as the myriad concerns around privacy and security. This is especially a concern when the report speculates on the use of AI in all major sectors. The report looks</w:t>
      </w:r>
      <w:r>
        <w:rPr>
          <w:sz w:val="24"/>
          <w:szCs w:val="24"/>
        </w:rPr>
        <w:t xml:space="preserve"> at data as both a challenge and an enabler, but fails to dedicate time towards explaining the various ethical considerations behind the collection and use of data, especially considering that questions of privacy, security and surveillance are of grave re</w:t>
      </w:r>
      <w:r>
        <w:rPr>
          <w:sz w:val="24"/>
          <w:szCs w:val="24"/>
        </w:rPr>
        <w:t>levance, This is especially so in cases where  AI is proposed to be used for sovereign functions such as national security,public utility services and environment conservation.</w:t>
      </w:r>
    </w:p>
    <w:p w:rsidR="009C61F0" w:rsidRDefault="009C61F0">
      <w:pPr>
        <w:jc w:val="both"/>
        <w:rPr>
          <w:sz w:val="24"/>
          <w:szCs w:val="24"/>
        </w:rPr>
      </w:pPr>
    </w:p>
    <w:p w:rsidR="009C61F0" w:rsidRDefault="000E4069">
      <w:pPr>
        <w:jc w:val="both"/>
        <w:rPr>
          <w:sz w:val="24"/>
          <w:szCs w:val="24"/>
        </w:rPr>
      </w:pPr>
      <w:r>
        <w:rPr>
          <w:sz w:val="24"/>
          <w:szCs w:val="24"/>
        </w:rPr>
        <w:t>On the question of liability ,the report only states that specific liability m</w:t>
      </w:r>
      <w:r>
        <w:rPr>
          <w:sz w:val="24"/>
          <w:szCs w:val="24"/>
        </w:rPr>
        <w:t>echanisms need to be worked out for certain categories of machines. The report does not address the questions of liability that should be applicable to all AI systems, and on whom the duty of care lies, not only in case of robots but also in the case of au</w:t>
      </w:r>
      <w:r>
        <w:rPr>
          <w:sz w:val="24"/>
          <w:szCs w:val="24"/>
        </w:rPr>
        <w:t xml:space="preserve">tomated decision making. The report at times seems to identify AI as the physical form (eg. robots) and not  as a pervasive technology that could affect people through its decisions. This more futuristic imagination of AI is also seen in the last point on </w:t>
      </w:r>
      <w:r>
        <w:rPr>
          <w:sz w:val="24"/>
          <w:szCs w:val="24"/>
        </w:rPr>
        <w:t>the ethics section,on the need to take measures for a time when robots permeate the society, and that there is an urgent need for the government to look at AI human interaction. Given that the report claims to be for the purpose of providing recommendation</w:t>
      </w:r>
      <w:r>
        <w:rPr>
          <w:sz w:val="24"/>
          <w:szCs w:val="24"/>
        </w:rPr>
        <w:t xml:space="preserve">s for the next five years, the questions of ethics could have been considered around technologies that have an immediate impact on Indians such as AI decision making, and less in terms of robot deployment and autonomous cars. </w:t>
      </w:r>
    </w:p>
    <w:p w:rsidR="009C61F0" w:rsidRDefault="009C61F0">
      <w:pPr>
        <w:jc w:val="both"/>
        <w:rPr>
          <w:sz w:val="24"/>
          <w:szCs w:val="24"/>
        </w:rPr>
      </w:pPr>
    </w:p>
    <w:p w:rsidR="009C61F0" w:rsidRDefault="000E4069">
      <w:pPr>
        <w:jc w:val="both"/>
        <w:rPr>
          <w:b/>
          <w:sz w:val="24"/>
          <w:szCs w:val="24"/>
        </w:rPr>
      </w:pPr>
      <w:r>
        <w:rPr>
          <w:b/>
          <w:sz w:val="24"/>
          <w:szCs w:val="24"/>
        </w:rPr>
        <w:t>Conclusion</w:t>
      </w:r>
    </w:p>
    <w:p w:rsidR="009C61F0" w:rsidRDefault="009C61F0">
      <w:pPr>
        <w:jc w:val="both"/>
        <w:rPr>
          <w:sz w:val="24"/>
          <w:szCs w:val="24"/>
        </w:rPr>
      </w:pPr>
    </w:p>
    <w:p w:rsidR="009C61F0" w:rsidRDefault="000E4069">
      <w:pPr>
        <w:jc w:val="both"/>
        <w:rPr>
          <w:sz w:val="24"/>
          <w:szCs w:val="24"/>
        </w:rPr>
      </w:pPr>
      <w:r>
        <w:rPr>
          <w:sz w:val="24"/>
          <w:szCs w:val="24"/>
        </w:rPr>
        <w:t>The inconspicuou</w:t>
      </w:r>
      <w:r>
        <w:rPr>
          <w:sz w:val="24"/>
          <w:szCs w:val="24"/>
        </w:rPr>
        <w:t>s release of the report as well as the lack of a call for  public comments</w:t>
      </w:r>
      <w:r>
        <w:rPr>
          <w:sz w:val="24"/>
          <w:szCs w:val="24"/>
          <w:vertAlign w:val="superscript"/>
        </w:rPr>
        <w:footnoteReference w:id="27"/>
      </w:r>
      <w:r>
        <w:rPr>
          <w:sz w:val="24"/>
          <w:szCs w:val="24"/>
        </w:rPr>
        <w:t xml:space="preserve"> seems to be the wrong way to go for policies around emerging technologies, which will have a pervasive and wide effect on society. Nonetheless,the report of the task force is a wel</w:t>
      </w:r>
      <w:r>
        <w:rPr>
          <w:sz w:val="24"/>
          <w:szCs w:val="24"/>
        </w:rPr>
        <w:t xml:space="preserve">come step towards understanding the Indian government’s stance on artificial intelligence as well as a statement of how the government envisions the leverage of AI. The task force has attempted  answering the three policy questions keeping people, process </w:t>
      </w:r>
      <w:r>
        <w:rPr>
          <w:sz w:val="24"/>
          <w:szCs w:val="24"/>
        </w:rPr>
        <w:t>and technology in mind. However it could have provided greater details about these indices. The report which is meant for a wider audience would have done well to provide greater detail, while also providing clarity on technical terms. On a definitional pl</w:t>
      </w:r>
      <w:r>
        <w:rPr>
          <w:sz w:val="24"/>
          <w:szCs w:val="24"/>
        </w:rPr>
        <w:t>ane,  a list of technologies that the task force perceived as AI for this report, could have also helped keep the report grounded on possible and plausible 5 year recommendations, rather than vague guidelines on very long term plans.</w:t>
      </w:r>
      <w:r>
        <w:rPr>
          <w:sz w:val="24"/>
          <w:szCs w:val="24"/>
          <w:vertAlign w:val="superscript"/>
        </w:rPr>
        <w:footnoteReference w:id="28"/>
      </w:r>
    </w:p>
    <w:p w:rsidR="009C61F0" w:rsidRDefault="009C61F0">
      <w:pPr>
        <w:jc w:val="both"/>
        <w:rPr>
          <w:sz w:val="24"/>
          <w:szCs w:val="24"/>
        </w:rPr>
      </w:pPr>
    </w:p>
    <w:p w:rsidR="009C61F0" w:rsidRDefault="000E4069">
      <w:pPr>
        <w:jc w:val="both"/>
        <w:rPr>
          <w:sz w:val="24"/>
          <w:szCs w:val="24"/>
        </w:rPr>
      </w:pPr>
      <w:r>
        <w:rPr>
          <w:sz w:val="24"/>
          <w:szCs w:val="24"/>
        </w:rPr>
        <w:t>We hope that there w</w:t>
      </w:r>
      <w:r>
        <w:rPr>
          <w:sz w:val="24"/>
          <w:szCs w:val="24"/>
        </w:rPr>
        <w:t>ill be a more detailed AI report forthcoming, which will contain more substantive policy recommendations, stemming from and for India specific case studies. Overall the report is a progressive step towards laying down in one place India’s path forward in t</w:t>
      </w:r>
      <w:r>
        <w:rPr>
          <w:sz w:val="24"/>
          <w:szCs w:val="24"/>
        </w:rPr>
        <w:t xml:space="preserve">he field of Artificial Intelligence. Whether India will also become a strong contender in the AI race, with policies favouring the development of a socio-economically beneficial, and ethical-AI backed industries and services is yet to be seen. </w:t>
      </w: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0E4069">
      <w:pPr>
        <w:jc w:val="center"/>
        <w:rPr>
          <w:sz w:val="24"/>
          <w:szCs w:val="24"/>
        </w:rPr>
      </w:pPr>
      <w:r>
        <w:rPr>
          <w:sz w:val="24"/>
          <w:szCs w:val="24"/>
        </w:rPr>
        <w:t xml:space="preserve"> ***</w:t>
      </w: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rPr>
      </w:pPr>
    </w:p>
    <w:p w:rsidR="009C61F0" w:rsidRDefault="009C61F0">
      <w:pPr>
        <w:jc w:val="both"/>
        <w:rPr>
          <w:sz w:val="24"/>
          <w:szCs w:val="24"/>
          <w:highlight w:val="yellow"/>
        </w:rPr>
      </w:pPr>
    </w:p>
    <w:sectPr w:rsidR="009C61F0">
      <w:headerReference w:type="default" r:id="rId8"/>
      <w:footerReference w:type="default" r:id="rId9"/>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069" w:rsidRDefault="000E4069">
      <w:pPr>
        <w:spacing w:line="240" w:lineRule="auto"/>
      </w:pPr>
      <w:r>
        <w:separator/>
      </w:r>
    </w:p>
  </w:endnote>
  <w:endnote w:type="continuationSeparator" w:id="0">
    <w:p w:rsidR="000E4069" w:rsidRDefault="000E40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1F0" w:rsidRDefault="009C61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069" w:rsidRDefault="000E4069">
      <w:pPr>
        <w:spacing w:line="240" w:lineRule="auto"/>
      </w:pPr>
      <w:r>
        <w:separator/>
      </w:r>
    </w:p>
  </w:footnote>
  <w:footnote w:type="continuationSeparator" w:id="0">
    <w:p w:rsidR="000E4069" w:rsidRDefault="000E4069">
      <w:pPr>
        <w:spacing w:line="240" w:lineRule="auto"/>
      </w:pPr>
      <w:r>
        <w:continuationSeparator/>
      </w:r>
    </w:p>
  </w:footnote>
  <w:footnote w:id="1">
    <w:p w:rsidR="009C61F0" w:rsidRDefault="000E4069">
      <w:pPr>
        <w:spacing w:line="240" w:lineRule="auto"/>
        <w:rPr>
          <w:sz w:val="20"/>
          <w:szCs w:val="20"/>
        </w:rPr>
      </w:pPr>
      <w:r>
        <w:rPr>
          <w:vertAlign w:val="superscript"/>
        </w:rPr>
        <w:footnoteRef/>
      </w:r>
      <w:r>
        <w:rPr>
          <w:sz w:val="20"/>
          <w:szCs w:val="20"/>
        </w:rPr>
        <w:t>http://niti.gov.in/writereaddata/files/document_publication/NationalStrategy-for-AI-Discussion-Paper.pdf</w:t>
      </w:r>
    </w:p>
  </w:footnote>
  <w:footnote w:id="2">
    <w:p w:rsidR="009C61F0" w:rsidRDefault="000E4069">
      <w:pPr>
        <w:spacing w:line="240" w:lineRule="auto"/>
        <w:rPr>
          <w:sz w:val="20"/>
          <w:szCs w:val="20"/>
        </w:rPr>
      </w:pPr>
      <w:r>
        <w:rPr>
          <w:vertAlign w:val="superscript"/>
        </w:rPr>
        <w:footnoteRef/>
      </w:r>
      <w:r>
        <w:rPr>
          <w:sz w:val="20"/>
          <w:szCs w:val="20"/>
        </w:rPr>
        <w:t xml:space="preserve"> The Task Force consists of 18 members in total. Of these, 11 members are from the field of AI technology both research and industry, three from the civil services, one from healthcare research, one with and Intellectual property law background, and two</w:t>
      </w:r>
      <w:r>
        <w:rPr>
          <w:sz w:val="20"/>
          <w:szCs w:val="20"/>
        </w:rPr>
        <w:t xml:space="preserve"> from a finance background. These specialization of the members are not limited to one area as the members have experience or education in various areas relevant to AI. </w:t>
      </w:r>
      <w:hyperlink r:id="rId1">
        <w:r>
          <w:rPr>
            <w:color w:val="1155CC"/>
            <w:sz w:val="20"/>
            <w:szCs w:val="20"/>
            <w:u w:val="single"/>
          </w:rPr>
          <w:t>https://www.aitf.org.in/</w:t>
        </w:r>
      </w:hyperlink>
      <w:hyperlink r:id="rId2">
        <w:r>
          <w:rPr>
            <w:color w:val="1155CC"/>
            <w:sz w:val="20"/>
            <w:szCs w:val="20"/>
            <w:u w:val="single"/>
          </w:rPr>
          <w:t>/</w:t>
        </w:r>
      </w:hyperlink>
      <w:r>
        <w:rPr>
          <w:sz w:val="20"/>
          <w:szCs w:val="20"/>
        </w:rPr>
        <w:t xml:space="preserve"> There is a notable lack of members from Civil Society. It may also be noted that only 2 of the 18 members are women. </w:t>
      </w:r>
    </w:p>
  </w:footnote>
  <w:footnote w:id="3">
    <w:p w:rsidR="009C61F0" w:rsidRDefault="000E4069">
      <w:pPr>
        <w:spacing w:line="240" w:lineRule="auto"/>
        <w:rPr>
          <w:sz w:val="20"/>
          <w:szCs w:val="20"/>
        </w:rPr>
      </w:pPr>
      <w:r>
        <w:rPr>
          <w:vertAlign w:val="superscript"/>
        </w:rPr>
        <w:footnoteRef/>
      </w:r>
      <w:r>
        <w:rPr>
          <w:sz w:val="20"/>
          <w:szCs w:val="20"/>
        </w:rPr>
        <w:t xml:space="preserve"> Section 3h of the Report of the AI </w:t>
      </w:r>
      <w:r>
        <w:rPr>
          <w:sz w:val="20"/>
          <w:szCs w:val="20"/>
        </w:rPr>
        <w:t>Task Force http://dipp.nic.in/whats-new/report-task-force-artificial-intelligence</w:t>
      </w:r>
    </w:p>
  </w:footnote>
  <w:footnote w:id="4">
    <w:p w:rsidR="009C61F0" w:rsidRDefault="000E4069">
      <w:pPr>
        <w:spacing w:line="240" w:lineRule="auto"/>
        <w:rPr>
          <w:sz w:val="20"/>
          <w:szCs w:val="20"/>
        </w:rPr>
      </w:pPr>
      <w:r>
        <w:rPr>
          <w:vertAlign w:val="superscript"/>
        </w:rPr>
        <w:footnoteRef/>
      </w:r>
      <w:r>
        <w:t xml:space="preserve">Section 1c </w:t>
      </w:r>
      <w:r>
        <w:rPr>
          <w:sz w:val="20"/>
          <w:szCs w:val="20"/>
        </w:rPr>
        <w:t xml:space="preserve">of the Report of the AI Task Force </w:t>
      </w:r>
    </w:p>
  </w:footnote>
  <w:footnote w:id="5">
    <w:p w:rsidR="009C61F0" w:rsidRDefault="000E4069">
      <w:pPr>
        <w:spacing w:line="240" w:lineRule="auto"/>
        <w:rPr>
          <w:sz w:val="20"/>
          <w:szCs w:val="20"/>
        </w:rPr>
      </w:pPr>
      <w:r>
        <w:rPr>
          <w:vertAlign w:val="superscript"/>
        </w:rPr>
        <w:footnoteRef/>
      </w:r>
      <w:r>
        <w:rPr>
          <w:sz w:val="20"/>
          <w:szCs w:val="20"/>
        </w:rPr>
        <w:t xml:space="preserve"> ibid.</w:t>
      </w:r>
    </w:p>
  </w:footnote>
  <w:footnote w:id="6">
    <w:p w:rsidR="009C61F0" w:rsidRDefault="000E4069">
      <w:pPr>
        <w:spacing w:line="240" w:lineRule="auto"/>
        <w:rPr>
          <w:sz w:val="20"/>
          <w:szCs w:val="20"/>
        </w:rPr>
      </w:pPr>
      <w:r>
        <w:rPr>
          <w:vertAlign w:val="superscript"/>
        </w:rPr>
        <w:footnoteRef/>
      </w:r>
      <w:r>
        <w:rPr>
          <w:sz w:val="20"/>
          <w:szCs w:val="20"/>
        </w:rPr>
        <w:t xml:space="preserve"> http://dipp.nic.in/whats-new/report-task-force-artificial-intelligence</w:t>
      </w:r>
    </w:p>
  </w:footnote>
  <w:footnote w:id="7">
    <w:p w:rsidR="009C61F0" w:rsidRDefault="000E4069">
      <w:pPr>
        <w:spacing w:line="240" w:lineRule="auto"/>
        <w:rPr>
          <w:sz w:val="20"/>
          <w:szCs w:val="20"/>
        </w:rPr>
      </w:pPr>
      <w:r>
        <w:rPr>
          <w:vertAlign w:val="superscript"/>
        </w:rPr>
        <w:footnoteRef/>
      </w:r>
      <w:r>
        <w:rPr>
          <w:sz w:val="20"/>
          <w:szCs w:val="20"/>
        </w:rPr>
        <w:t xml:space="preserve"> ibid.</w:t>
      </w:r>
    </w:p>
  </w:footnote>
  <w:footnote w:id="8">
    <w:p w:rsidR="009C61F0" w:rsidRDefault="000E4069">
      <w:pPr>
        <w:spacing w:line="240" w:lineRule="auto"/>
        <w:rPr>
          <w:sz w:val="20"/>
          <w:szCs w:val="20"/>
        </w:rPr>
      </w:pPr>
      <w:r>
        <w:rPr>
          <w:vertAlign w:val="superscript"/>
        </w:rPr>
        <w:footnoteRef/>
      </w:r>
      <w:r>
        <w:rPr>
          <w:sz w:val="20"/>
          <w:szCs w:val="20"/>
        </w:rPr>
        <w:t xml:space="preserve"> https://twitter.com/cis_india/status/1003986361261514752</w:t>
      </w:r>
    </w:p>
  </w:footnote>
  <w:footnote w:id="9">
    <w:p w:rsidR="009C61F0" w:rsidRDefault="000E4069">
      <w:pPr>
        <w:spacing w:line="240" w:lineRule="auto"/>
        <w:rPr>
          <w:sz w:val="20"/>
          <w:szCs w:val="20"/>
        </w:rPr>
      </w:pPr>
      <w:r>
        <w:rPr>
          <w:vertAlign w:val="superscript"/>
        </w:rPr>
        <w:footnoteRef/>
      </w:r>
      <w:r>
        <w:rPr>
          <w:sz w:val="20"/>
          <w:szCs w:val="20"/>
        </w:rPr>
        <w:t>http://indianexpress.com/article/india/central-task-force-on-ai-recommends-setting-up-of-n-aim-5114130/</w:t>
      </w:r>
    </w:p>
  </w:footnote>
  <w:footnote w:id="10">
    <w:p w:rsidR="009C61F0" w:rsidRDefault="000E4069">
      <w:pPr>
        <w:spacing w:line="240" w:lineRule="auto"/>
        <w:rPr>
          <w:sz w:val="20"/>
          <w:szCs w:val="20"/>
        </w:rPr>
      </w:pPr>
      <w:r>
        <w:rPr>
          <w:vertAlign w:val="superscript"/>
        </w:rPr>
        <w:footnoteRef/>
      </w:r>
      <w:r>
        <w:rPr>
          <w:sz w:val="20"/>
          <w:szCs w:val="20"/>
        </w:rPr>
        <w:t>http://indianexpress.com/article/india/central-task-force-on-ai-recommends-setting-up-of-n-aim-5114130/</w:t>
      </w:r>
    </w:p>
  </w:footnote>
  <w:footnote w:id="11">
    <w:p w:rsidR="009C61F0" w:rsidRDefault="000E4069">
      <w:pPr>
        <w:spacing w:line="240" w:lineRule="auto"/>
        <w:rPr>
          <w:sz w:val="20"/>
          <w:szCs w:val="20"/>
        </w:rPr>
      </w:pPr>
      <w:r>
        <w:rPr>
          <w:vertAlign w:val="superscript"/>
        </w:rPr>
        <w:footnoteRef/>
      </w:r>
      <w:r>
        <w:rPr>
          <w:sz w:val="20"/>
          <w:szCs w:val="20"/>
        </w:rPr>
        <w:t>https://www.darpa.mil/program/darpa-robotics-challeng</w:t>
      </w:r>
      <w:r>
        <w:rPr>
          <w:sz w:val="20"/>
          <w:szCs w:val="20"/>
        </w:rPr>
        <w:t>e</w:t>
      </w:r>
    </w:p>
  </w:footnote>
  <w:footnote w:id="12">
    <w:p w:rsidR="009C61F0" w:rsidRDefault="000E4069">
      <w:pPr>
        <w:spacing w:line="240" w:lineRule="auto"/>
        <w:rPr>
          <w:sz w:val="20"/>
          <w:szCs w:val="20"/>
        </w:rPr>
      </w:pPr>
      <w:r>
        <w:rPr>
          <w:vertAlign w:val="superscript"/>
        </w:rPr>
        <w:footnoteRef/>
      </w:r>
      <w:r>
        <w:rPr>
          <w:sz w:val="20"/>
          <w:szCs w:val="20"/>
        </w:rPr>
        <w:t>http://techwireasia.com/2017/10/japan-may-set-regulatory-sandboxes-test-drones-self-driving-vehicles/</w:t>
      </w:r>
    </w:p>
  </w:footnote>
  <w:footnote w:id="13">
    <w:p w:rsidR="009C61F0" w:rsidRDefault="000E4069">
      <w:pPr>
        <w:spacing w:line="240" w:lineRule="auto"/>
        <w:rPr>
          <w:sz w:val="20"/>
          <w:szCs w:val="20"/>
        </w:rPr>
      </w:pPr>
      <w:r>
        <w:rPr>
          <w:vertAlign w:val="superscript"/>
        </w:rPr>
        <w:footnoteRef/>
      </w:r>
      <w:r>
        <w:rPr>
          <w:sz w:val="20"/>
          <w:szCs w:val="20"/>
        </w:rPr>
        <w:t xml:space="preserve"> Mariana Mazzucato in her 2013 book The Entrepreneurial State, argued that it was the government that drives technolo</w:t>
      </w:r>
      <w:r>
        <w:rPr>
          <w:sz w:val="20"/>
          <w:szCs w:val="20"/>
        </w:rPr>
        <w:t>gical innovation. In her book she stated that high-risk discovery and development were made possible by government spending, which the private enterprises capitalised once the difficult work was done.</w:t>
      </w:r>
    </w:p>
  </w:footnote>
  <w:footnote w:id="14">
    <w:p w:rsidR="009C61F0" w:rsidRDefault="000E4069">
      <w:pPr>
        <w:spacing w:line="240" w:lineRule="auto"/>
        <w:rPr>
          <w:sz w:val="20"/>
          <w:szCs w:val="20"/>
        </w:rPr>
      </w:pPr>
      <w:r>
        <w:rPr>
          <w:vertAlign w:val="superscript"/>
        </w:rPr>
        <w:footnoteRef/>
      </w:r>
      <w:hyperlink r:id="rId3">
        <w:r>
          <w:rPr>
            <w:color w:val="1155CC"/>
            <w:sz w:val="20"/>
            <w:szCs w:val="20"/>
            <w:u w:val="single"/>
          </w:rPr>
          <w:t>https://tech.economictimes.indiatimes.com/news/technology/govt-of-karnataka-lau</w:t>
        </w:r>
        <w:r>
          <w:rPr>
            <w:color w:val="1155CC"/>
            <w:sz w:val="20"/>
            <w:szCs w:val="20"/>
            <w:u w:val="single"/>
          </w:rPr>
          <w:t>nches-centre-of-excellence-for-data-science-and-artificial-intelligence/61689977</w:t>
        </w:r>
      </w:hyperlink>
      <w:r>
        <w:rPr>
          <w:sz w:val="20"/>
          <w:szCs w:val="20"/>
        </w:rPr>
        <w:t>,https://analyticsindiamag.com/amaravati-world-centre-for-ai-data/</w:t>
      </w:r>
    </w:p>
  </w:footnote>
  <w:footnote w:id="15">
    <w:p w:rsidR="009C61F0" w:rsidRDefault="000E4069">
      <w:pPr>
        <w:spacing w:line="240" w:lineRule="auto"/>
        <w:rPr>
          <w:sz w:val="20"/>
          <w:szCs w:val="20"/>
        </w:rPr>
      </w:pPr>
      <w:r>
        <w:rPr>
          <w:vertAlign w:val="superscript"/>
        </w:rPr>
        <w:footnoteRef/>
      </w:r>
      <w:r>
        <w:rPr>
          <w:sz w:val="20"/>
          <w:szCs w:val="20"/>
        </w:rPr>
        <w:t xml:space="preserve"> http://www.dot.gov.in/relatedlinks/draft-national-digital-communications-</w:t>
      </w:r>
      <w:r>
        <w:rPr>
          <w:sz w:val="20"/>
          <w:szCs w:val="20"/>
        </w:rPr>
        <w:t>policy-2018</w:t>
      </w:r>
    </w:p>
  </w:footnote>
  <w:footnote w:id="16">
    <w:p w:rsidR="009C61F0" w:rsidRDefault="000E4069">
      <w:pPr>
        <w:spacing w:line="240" w:lineRule="auto"/>
        <w:rPr>
          <w:sz w:val="20"/>
          <w:szCs w:val="20"/>
        </w:rPr>
      </w:pPr>
      <w:r>
        <w:rPr>
          <w:vertAlign w:val="superscript"/>
        </w:rPr>
        <w:footnoteRef/>
      </w:r>
      <w:r>
        <w:rPr>
          <w:sz w:val="20"/>
          <w:szCs w:val="20"/>
        </w:rPr>
        <w:t>http://indianexpress.com/article/technology/tech-news-technology/task-force-set-up-to-study-ai-application-in-military-5049568/</w:t>
      </w:r>
    </w:p>
  </w:footnote>
  <w:footnote w:id="17">
    <w:p w:rsidR="009C61F0" w:rsidRDefault="000E4069">
      <w:pPr>
        <w:spacing w:line="240" w:lineRule="auto"/>
        <w:rPr>
          <w:sz w:val="20"/>
          <w:szCs w:val="20"/>
        </w:rPr>
      </w:pPr>
      <w:r>
        <w:rPr>
          <w:vertAlign w:val="superscript"/>
        </w:rPr>
        <w:footnoteRef/>
      </w:r>
      <w:r>
        <w:rPr>
          <w:sz w:val="20"/>
          <w:szCs w:val="20"/>
        </w:rPr>
        <w:t>http://www.thehindu.com/news/national/constitutional-v</w:t>
      </w:r>
      <w:r>
        <w:rPr>
          <w:sz w:val="20"/>
          <w:szCs w:val="20"/>
        </w:rPr>
        <w:t>alidity-of-aadhaar-the-arguments-in-supreme-court-so-far/article22752084.ece</w:t>
      </w:r>
    </w:p>
  </w:footnote>
  <w:footnote w:id="18">
    <w:p w:rsidR="009C61F0" w:rsidRDefault="000E4069">
      <w:pPr>
        <w:spacing w:line="240" w:lineRule="auto"/>
        <w:rPr>
          <w:sz w:val="20"/>
          <w:szCs w:val="20"/>
        </w:rPr>
      </w:pPr>
      <w:r>
        <w:rPr>
          <w:vertAlign w:val="superscript"/>
        </w:rPr>
        <w:footnoteRef/>
      </w:r>
      <w:r>
        <w:rPr>
          <w:sz w:val="20"/>
          <w:szCs w:val="20"/>
        </w:rPr>
        <w:t xml:space="preserve"> https://thewire.in/government/aadhaar-remains-an-unending-security-nightmare-for-a-billion-indians</w:t>
      </w:r>
    </w:p>
  </w:footnote>
  <w:footnote w:id="19">
    <w:p w:rsidR="009C61F0" w:rsidRDefault="000E4069">
      <w:pPr>
        <w:spacing w:line="240" w:lineRule="auto"/>
        <w:rPr>
          <w:sz w:val="20"/>
          <w:szCs w:val="20"/>
        </w:rPr>
      </w:pPr>
      <w:r>
        <w:rPr>
          <w:vertAlign w:val="superscript"/>
        </w:rPr>
        <w:footnoteRef/>
      </w:r>
      <w:r>
        <w:rPr>
          <w:sz w:val="20"/>
          <w:szCs w:val="20"/>
        </w:rPr>
        <w:t xml:space="preserve"> https://qz.com/1277305/ai-for-lending-decisions-us-bank-regulations-make-that-tough/</w:t>
      </w:r>
    </w:p>
  </w:footnote>
  <w:footnote w:id="20">
    <w:p w:rsidR="009C61F0" w:rsidRDefault="000E4069">
      <w:pPr>
        <w:spacing w:line="240" w:lineRule="auto"/>
        <w:rPr>
          <w:sz w:val="20"/>
          <w:szCs w:val="20"/>
        </w:rPr>
      </w:pPr>
      <w:r>
        <w:rPr>
          <w:vertAlign w:val="superscript"/>
        </w:rPr>
        <w:footnoteRef/>
      </w:r>
      <w:r>
        <w:rPr>
          <w:sz w:val="20"/>
          <w:szCs w:val="20"/>
        </w:rPr>
        <w:t xml:space="preserve"> https://www.theverge.com/2018/1/23/16907238/artificial-intelligence-surveillance-cameras-security</w:t>
      </w:r>
    </w:p>
  </w:footnote>
  <w:footnote w:id="21">
    <w:p w:rsidR="009C61F0" w:rsidRDefault="000E4069">
      <w:pPr>
        <w:spacing w:line="240" w:lineRule="auto"/>
        <w:rPr>
          <w:sz w:val="20"/>
          <w:szCs w:val="20"/>
        </w:rPr>
      </w:pPr>
      <w:r>
        <w:rPr>
          <w:vertAlign w:val="superscript"/>
        </w:rPr>
        <w:footnoteRef/>
      </w:r>
      <w:r>
        <w:rPr>
          <w:sz w:val="20"/>
          <w:szCs w:val="20"/>
        </w:rPr>
        <w:t xml:space="preserve"> https://www.wired.com/story/the-limits-of-explainability/</w:t>
      </w:r>
    </w:p>
  </w:footnote>
  <w:footnote w:id="22">
    <w:p w:rsidR="009C61F0" w:rsidRDefault="000E4069">
      <w:pPr>
        <w:spacing w:line="240" w:lineRule="auto"/>
        <w:rPr>
          <w:sz w:val="20"/>
          <w:szCs w:val="20"/>
        </w:rPr>
      </w:pPr>
      <w:r>
        <w:rPr>
          <w:vertAlign w:val="superscript"/>
        </w:rPr>
        <w:footnoteRef/>
      </w:r>
      <w:r>
        <w:rPr>
          <w:sz w:val="20"/>
          <w:szCs w:val="20"/>
        </w:rPr>
        <w:t xml:space="preserve"> http://aiweek.io/retail-ecommerce/three-fatal-flaws-of-historical-data-sets-and-how-to-avoid-them/</w:t>
      </w:r>
    </w:p>
  </w:footnote>
  <w:footnote w:id="23">
    <w:p w:rsidR="009C61F0" w:rsidRDefault="000E4069">
      <w:pPr>
        <w:spacing w:line="240" w:lineRule="auto"/>
        <w:rPr>
          <w:sz w:val="20"/>
          <w:szCs w:val="20"/>
        </w:rPr>
      </w:pPr>
      <w:r>
        <w:rPr>
          <w:vertAlign w:val="superscript"/>
        </w:rPr>
        <w:footnoteRef/>
      </w:r>
      <w:r>
        <w:rPr>
          <w:sz w:val="20"/>
          <w:szCs w:val="20"/>
        </w:rPr>
        <w:t xml:space="preserve"> http://www.switchlegal.nl/assets/Privacy-and-Data-Protection-edpl-3-2017.pdf</w:t>
      </w:r>
    </w:p>
  </w:footnote>
  <w:footnote w:id="24">
    <w:p w:rsidR="009C61F0" w:rsidRDefault="000E4069">
      <w:pPr>
        <w:spacing w:line="240" w:lineRule="auto"/>
        <w:rPr>
          <w:sz w:val="20"/>
          <w:szCs w:val="20"/>
        </w:rPr>
      </w:pPr>
      <w:r>
        <w:rPr>
          <w:vertAlign w:val="superscript"/>
        </w:rPr>
        <w:footnoteRef/>
      </w:r>
      <w:r>
        <w:rPr>
          <w:sz w:val="20"/>
          <w:szCs w:val="20"/>
        </w:rPr>
        <w:t xml:space="preserve"> https://www.aitf.org.in/</w:t>
      </w:r>
    </w:p>
  </w:footnote>
  <w:footnote w:id="25">
    <w:p w:rsidR="009C61F0" w:rsidRDefault="000E4069">
      <w:pPr>
        <w:spacing w:line="240" w:lineRule="auto"/>
        <w:rPr>
          <w:sz w:val="20"/>
          <w:szCs w:val="20"/>
        </w:rPr>
      </w:pPr>
      <w:r>
        <w:rPr>
          <w:vertAlign w:val="superscript"/>
        </w:rPr>
        <w:footnoteRef/>
      </w:r>
      <w:r>
        <w:rPr>
          <w:sz w:val="20"/>
          <w:szCs w:val="20"/>
        </w:rPr>
        <w:t xml:space="preserve"> </w:t>
      </w:r>
      <w:r>
        <w:rPr>
          <w:sz w:val="20"/>
          <w:szCs w:val="20"/>
          <w:highlight w:val="white"/>
        </w:rPr>
        <w:t>Section 3(k) of the patent act describes that a</w:t>
      </w:r>
      <w:r>
        <w:rPr>
          <w:sz w:val="20"/>
          <w:szCs w:val="20"/>
          <w:highlight w:val="white"/>
        </w:rPr>
        <w:t xml:space="preserve"> mere mathematical or business method or a computer programme or algorithm cannot be patented</w:t>
      </w:r>
      <w:r>
        <w:rPr>
          <w:color w:val="333333"/>
          <w:sz w:val="20"/>
          <w:szCs w:val="20"/>
          <w:highlight w:val="white"/>
        </w:rPr>
        <w:t>.</w:t>
      </w:r>
    </w:p>
  </w:footnote>
  <w:footnote w:id="26">
    <w:p w:rsidR="009C61F0" w:rsidRDefault="000E4069">
      <w:pPr>
        <w:spacing w:line="240" w:lineRule="auto"/>
        <w:rPr>
          <w:sz w:val="20"/>
          <w:szCs w:val="20"/>
        </w:rPr>
      </w:pPr>
      <w:r>
        <w:rPr>
          <w:vertAlign w:val="superscript"/>
        </w:rPr>
        <w:footnoteRef/>
      </w:r>
      <w:r>
        <w:rPr>
          <w:sz w:val="20"/>
          <w:szCs w:val="20"/>
        </w:rPr>
        <w:t>https://spicyip.com/2017/07/patent-office-reboots-cri-guidelines-yet-again-re</w:t>
      </w:r>
      <w:r>
        <w:rPr>
          <w:sz w:val="20"/>
          <w:szCs w:val="20"/>
        </w:rPr>
        <w:t>moves-novel-hardware-requirement.html</w:t>
      </w:r>
    </w:p>
  </w:footnote>
  <w:footnote w:id="27">
    <w:p w:rsidR="009C61F0" w:rsidRDefault="000E4069">
      <w:pPr>
        <w:spacing w:line="240" w:lineRule="auto"/>
        <w:rPr>
          <w:sz w:val="20"/>
          <w:szCs w:val="20"/>
        </w:rPr>
      </w:pPr>
      <w:r>
        <w:rPr>
          <w:vertAlign w:val="superscript"/>
        </w:rPr>
        <w:footnoteRef/>
      </w:r>
      <w:r>
        <w:rPr>
          <w:sz w:val="20"/>
          <w:szCs w:val="20"/>
        </w:rPr>
        <w:t xml:space="preserve"> The AI task force website has a provision for public comments although it is only for comments </w:t>
      </w:r>
    </w:p>
  </w:footnote>
  <w:footnote w:id="28">
    <w:p w:rsidR="009C61F0" w:rsidRDefault="000E4069">
      <w:pPr>
        <w:spacing w:line="240" w:lineRule="auto"/>
        <w:rPr>
          <w:sz w:val="20"/>
          <w:szCs w:val="20"/>
        </w:rPr>
      </w:pPr>
      <w:r>
        <w:rPr>
          <w:vertAlign w:val="superscript"/>
        </w:rPr>
        <w:footnoteRef/>
      </w:r>
      <w:r>
        <w:rPr>
          <w:sz w:val="20"/>
          <w:szCs w:val="20"/>
        </w:rPr>
        <w:t xml:space="preserve"> </w:t>
      </w:r>
      <w:r>
        <w:rPr>
          <w:sz w:val="24"/>
          <w:szCs w:val="24"/>
        </w:rPr>
        <w:t>For example the report mentioned automation in many areas how</w:t>
      </w:r>
      <w:r>
        <w:rPr>
          <w:sz w:val="24"/>
          <w:szCs w:val="24"/>
        </w:rPr>
        <w:t>ever AI and automation are different. Automation is the use of machined for doing repetitive tasks, whereas AI is a form of intelligent automation where the machine does some form of parsing. https://www2.deloitte.com/content/dam/Deloitte/lu/Documents/oper</w:t>
      </w:r>
      <w:r>
        <w:rPr>
          <w:sz w:val="24"/>
          <w:szCs w:val="24"/>
        </w:rPr>
        <w:t>ations/lu-intelligent-automation-business-world.pdf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1F0" w:rsidRDefault="009C61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142F3"/>
    <w:multiLevelType w:val="multilevel"/>
    <w:tmpl w:val="4824E6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C61F0"/>
    <w:rsid w:val="000E4069"/>
    <w:rsid w:val="00667317"/>
    <w:rsid w:val="009C6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ech.economictimes.indiatimes.com/news/technology/govt-of-karnataka-launches-centre-of-excellence-for-data-science-and-artificial-intelligence/61689977" TargetMode="External"/><Relationship Id="rId2" Type="http://schemas.openxmlformats.org/officeDocument/2006/relationships/hyperlink" Target="https://www.aitf.org.in//" TargetMode="External"/><Relationship Id="rId1" Type="http://schemas.openxmlformats.org/officeDocument/2006/relationships/hyperlink" Target="https://www.aitf.or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2329</Words>
  <Characters>13280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2018-06-07T02:55:00Z</dcterms:created>
  <dcterms:modified xsi:type="dcterms:W3CDTF">2018-06-07T02:55:00Z</dcterms:modified>
</cp:coreProperties>
</file>